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Title of Activity: </w:t>
      </w:r>
      <w:r w:rsidDel="00000000" w:rsidR="00000000" w:rsidRPr="00000000">
        <w:rPr>
          <w:rFonts w:ascii="Times New Roman" w:cs="Times New Roman" w:eastAsia="Times New Roman" w:hAnsi="Times New Roman"/>
          <w:b w:val="1"/>
          <w:color w:val="000000"/>
          <w:rtl w:val="0"/>
        </w:rPr>
        <w:t xml:space="preserve">Glottophobia</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Summary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Objective:</w:t>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objective of this activity is to raise awareness about glottophobia – prejudice against different accents.</w:t>
            </w:r>
          </w:p>
          <w:p w:rsidR="00000000" w:rsidDel="00000000" w:rsidP="00000000" w:rsidRDefault="00000000" w:rsidRPr="00000000" w14:paraId="00000007">
            <w:pPr>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Goal:</w:t>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goal of this activity is to understand what glottophobia is, how it impacts language learning as well as the negative impacts it has for individuals entering the job market. In doing so, the goal is for students to instead grasp the importance of accents in an intercultural world and to learn about openness and acceptance of the ‘other’ who might speak the same language differently.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 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Glottophobia</w:t>
            </w:r>
          </w:p>
          <w:p w:rsidR="00000000" w:rsidDel="00000000" w:rsidP="00000000" w:rsidRDefault="00000000" w:rsidRPr="00000000" w14:paraId="0000000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Prejudice</w:t>
            </w:r>
          </w:p>
          <w:p w:rsidR="00000000" w:rsidDel="00000000" w:rsidP="00000000" w:rsidRDefault="00000000" w:rsidRPr="00000000" w14:paraId="0000000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Accents</w:t>
            </w:r>
          </w:p>
          <w:p w:rsidR="00000000" w:rsidDel="00000000" w:rsidP="00000000" w:rsidRDefault="00000000" w:rsidRPr="00000000" w14:paraId="0000000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Plurilingualism</w:t>
            </w:r>
          </w:p>
          <w:p w:rsidR="00000000" w:rsidDel="00000000" w:rsidP="00000000" w:rsidRDefault="00000000" w:rsidRPr="00000000" w14:paraId="0000000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Interculturality</w:t>
            </w:r>
          </w:p>
          <w:p w:rsidR="00000000" w:rsidDel="00000000" w:rsidP="00000000" w:rsidRDefault="00000000" w:rsidRPr="00000000" w14:paraId="0000001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Acceptance</w:t>
            </w:r>
          </w:p>
          <w:p w:rsidR="00000000" w:rsidDel="00000000" w:rsidP="00000000" w:rsidRDefault="00000000" w:rsidRPr="00000000" w14:paraId="0000001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Dialect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Directions</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13">
            <w:pPr>
              <w:pStyle w:val="Heading1"/>
              <w:numPr>
                <w:ilvl w:val="0"/>
                <w:numId w:val="15"/>
              </w:numPr>
              <w:ind w:left="709" w:hanging="360"/>
              <w:rPr>
                <w:b w:val="0"/>
                <w:sz w:val="24"/>
                <w:szCs w:val="24"/>
              </w:rPr>
            </w:pPr>
            <w:r w:rsidDel="00000000" w:rsidR="00000000" w:rsidRPr="00000000">
              <w:rPr>
                <w:b w:val="0"/>
                <w:color w:val="000000"/>
                <w:sz w:val="24"/>
                <w:szCs w:val="24"/>
                <w:rtl w:val="0"/>
              </w:rPr>
              <w:t xml:space="preserve">The instructor will begin by screening </w:t>
            </w:r>
            <w:r w:rsidDel="00000000" w:rsidR="00000000" w:rsidRPr="00000000">
              <w:rPr>
                <w:b w:val="0"/>
                <w:i w:val="1"/>
                <w:sz w:val="24"/>
                <w:szCs w:val="24"/>
                <w:rtl w:val="0"/>
              </w:rPr>
              <w:t xml:space="preserve">Qu'est-ce que la "glottophobie"?</w:t>
            </w:r>
            <w:r w:rsidDel="00000000" w:rsidR="00000000" w:rsidRPr="00000000">
              <w:rPr>
                <w:b w:val="0"/>
                <w:sz w:val="24"/>
                <w:szCs w:val="24"/>
                <w:rtl w:val="0"/>
              </w:rPr>
              <w:t xml:space="preserve"> </w:t>
            </w:r>
            <w:r w:rsidDel="00000000" w:rsidR="00000000" w:rsidRPr="00000000">
              <w:rPr>
                <w:b w:val="0"/>
                <w:color w:val="000000"/>
                <w:sz w:val="24"/>
                <w:szCs w:val="24"/>
                <w:rtl w:val="0"/>
              </w:rPr>
              <w:t xml:space="preserve">by Philippe Blanchet (</w:t>
            </w:r>
            <w:hyperlink r:id="rId7">
              <w:r w:rsidDel="00000000" w:rsidR="00000000" w:rsidRPr="00000000">
                <w:rPr>
                  <w:b w:val="0"/>
                  <w:color w:val="0000ff"/>
                  <w:sz w:val="24"/>
                  <w:szCs w:val="24"/>
                  <w:u w:val="single"/>
                  <w:rtl w:val="0"/>
                </w:rPr>
                <w:t xml:space="preserve">https://information.tv5monde.com/info/qu-est-ce-que-la-glottophobie-82678</w:t>
              </w:r>
            </w:hyperlink>
            <w:r w:rsidDel="00000000" w:rsidR="00000000" w:rsidRPr="00000000">
              <w:rPr>
                <w:b w:val="0"/>
                <w:color w:val="000000"/>
                <w:sz w:val="24"/>
                <w:szCs w:val="24"/>
                <w:rtl w:val="0"/>
              </w:rPr>
              <w:t xml:space="preserve">) as well as </w:t>
            </w:r>
            <w:r w:rsidDel="00000000" w:rsidR="00000000" w:rsidRPr="00000000">
              <w:rPr>
                <w:b w:val="0"/>
                <w:i w:val="1"/>
                <w:color w:val="000000"/>
                <w:sz w:val="24"/>
                <w:szCs w:val="24"/>
                <w:rtl w:val="0"/>
              </w:rPr>
              <w:t xml:space="preserve">We stigmatize accents, but language belongs to everyone</w:t>
            </w:r>
            <w:r w:rsidDel="00000000" w:rsidR="00000000" w:rsidRPr="00000000">
              <w:rPr>
                <w:b w:val="0"/>
                <w:color w:val="000000"/>
                <w:sz w:val="24"/>
                <w:szCs w:val="24"/>
                <w:rtl w:val="0"/>
              </w:rPr>
              <w:t xml:space="preserve"> by Hernan Diaz (</w:t>
            </w:r>
            <w:hyperlink r:id="rId8">
              <w:r w:rsidDel="00000000" w:rsidR="00000000" w:rsidRPr="00000000">
                <w:rPr>
                  <w:b w:val="0"/>
                  <w:color w:val="0000ff"/>
                  <w:sz w:val="24"/>
                  <w:szCs w:val="24"/>
                  <w:u w:val="single"/>
                  <w:rtl w:val="0"/>
                </w:rPr>
                <w:t xml:space="preserve">https://www.youtube.com/watch?v=xoOLBi8XL7I</w:t>
              </w:r>
            </w:hyperlink>
            <w:r w:rsidDel="00000000" w:rsidR="00000000" w:rsidRPr="00000000">
              <w:rPr>
                <w:b w:val="0"/>
                <w:color w:val="000000"/>
                <w:sz w:val="24"/>
                <w:szCs w:val="24"/>
                <w:rtl w:val="0"/>
              </w:rPr>
              <w:t xml:space="preserve">). </w:t>
            </w:r>
            <w:r w:rsidDel="00000000" w:rsidR="00000000" w:rsidRPr="00000000">
              <w:rPr>
                <w:rtl w:val="0"/>
              </w:rPr>
            </w:r>
          </w:p>
          <w:p w:rsidR="00000000" w:rsidDel="00000000" w:rsidP="00000000" w:rsidRDefault="00000000" w:rsidRPr="00000000" w14:paraId="00000014">
            <w:pPr>
              <w:pStyle w:val="Heading1"/>
              <w:numPr>
                <w:ilvl w:val="0"/>
                <w:numId w:val="15"/>
              </w:numPr>
              <w:ind w:left="709" w:hanging="360"/>
              <w:rPr>
                <w:b w:val="0"/>
                <w:sz w:val="24"/>
                <w:szCs w:val="24"/>
              </w:rPr>
            </w:pPr>
            <w:r w:rsidDel="00000000" w:rsidR="00000000" w:rsidRPr="00000000">
              <w:rPr>
                <w:b w:val="0"/>
                <w:color w:val="000000"/>
                <w:sz w:val="24"/>
                <w:szCs w:val="24"/>
                <w:rtl w:val="0"/>
              </w:rPr>
              <w:t xml:space="preserve">Through an online platform, the instructor will pose the following questions in preparation for a debate. </w:t>
            </w:r>
            <w:r w:rsidDel="00000000" w:rsidR="00000000" w:rsidRPr="00000000">
              <w:rPr>
                <w:rtl w:val="0"/>
              </w:rPr>
            </w:r>
          </w:p>
          <w:p w:rsidR="00000000" w:rsidDel="00000000" w:rsidP="00000000" w:rsidRDefault="00000000" w:rsidRPr="00000000" w14:paraId="00000015">
            <w:pPr>
              <w:pStyle w:val="Heading1"/>
              <w:numPr>
                <w:ilvl w:val="0"/>
                <w:numId w:val="16"/>
              </w:numPr>
              <w:ind w:left="709" w:hanging="360"/>
              <w:rPr>
                <w:b w:val="0"/>
                <w:sz w:val="24"/>
                <w:szCs w:val="24"/>
              </w:rPr>
            </w:pPr>
            <w:r w:rsidDel="00000000" w:rsidR="00000000" w:rsidRPr="00000000">
              <w:rPr>
                <w:b w:val="0"/>
                <w:color w:val="000000"/>
                <w:sz w:val="24"/>
                <w:szCs w:val="24"/>
                <w:rtl w:val="0"/>
              </w:rPr>
              <w:t xml:space="preserve">What is glottophobia? </w:t>
            </w:r>
            <w:r w:rsidDel="00000000" w:rsidR="00000000" w:rsidRPr="00000000">
              <w:rPr>
                <w:rtl w:val="0"/>
              </w:rPr>
            </w:r>
          </w:p>
          <w:p w:rsidR="00000000" w:rsidDel="00000000" w:rsidP="00000000" w:rsidRDefault="00000000" w:rsidRPr="00000000" w14:paraId="00000016">
            <w:pPr>
              <w:pStyle w:val="Heading1"/>
              <w:numPr>
                <w:ilvl w:val="0"/>
                <w:numId w:val="16"/>
              </w:numPr>
              <w:ind w:left="709" w:hanging="360"/>
              <w:rPr>
                <w:b w:val="0"/>
                <w:sz w:val="24"/>
                <w:szCs w:val="24"/>
              </w:rPr>
            </w:pPr>
            <w:r w:rsidDel="00000000" w:rsidR="00000000" w:rsidRPr="00000000">
              <w:rPr>
                <w:b w:val="0"/>
                <w:color w:val="000000"/>
                <w:sz w:val="24"/>
                <w:szCs w:val="24"/>
                <w:rtl w:val="0"/>
              </w:rPr>
              <w:t xml:space="preserve">Why is linguistic discrimination is seen as negative in an intercultural environment? </w:t>
            </w:r>
            <w:r w:rsidDel="00000000" w:rsidR="00000000" w:rsidRPr="00000000">
              <w:rPr>
                <w:rtl w:val="0"/>
              </w:rPr>
            </w:r>
          </w:p>
          <w:p w:rsidR="00000000" w:rsidDel="00000000" w:rsidP="00000000" w:rsidRDefault="00000000" w:rsidRPr="00000000" w14:paraId="00000017">
            <w:pPr>
              <w:pStyle w:val="Heading1"/>
              <w:numPr>
                <w:ilvl w:val="0"/>
                <w:numId w:val="16"/>
              </w:numPr>
              <w:ind w:left="709" w:hanging="360"/>
              <w:rPr>
                <w:b w:val="0"/>
                <w:sz w:val="24"/>
                <w:szCs w:val="24"/>
              </w:rPr>
            </w:pPr>
            <w:r w:rsidDel="00000000" w:rsidR="00000000" w:rsidRPr="00000000">
              <w:rPr>
                <w:b w:val="0"/>
                <w:color w:val="000000"/>
                <w:sz w:val="24"/>
                <w:szCs w:val="24"/>
                <w:rtl w:val="0"/>
              </w:rPr>
              <w:t xml:space="preserve">What are the impacts of glottophobia on academic learning? </w:t>
            </w:r>
            <w:r w:rsidDel="00000000" w:rsidR="00000000" w:rsidRPr="00000000">
              <w:rPr>
                <w:rtl w:val="0"/>
              </w:rPr>
            </w:r>
          </w:p>
          <w:p w:rsidR="00000000" w:rsidDel="00000000" w:rsidP="00000000" w:rsidRDefault="00000000" w:rsidRPr="00000000" w14:paraId="00000018">
            <w:pPr>
              <w:pStyle w:val="Heading1"/>
              <w:numPr>
                <w:ilvl w:val="0"/>
                <w:numId w:val="16"/>
              </w:numPr>
              <w:ind w:left="709" w:hanging="360"/>
              <w:rPr>
                <w:b w:val="0"/>
                <w:sz w:val="24"/>
                <w:szCs w:val="24"/>
              </w:rPr>
            </w:pPr>
            <w:r w:rsidDel="00000000" w:rsidR="00000000" w:rsidRPr="00000000">
              <w:rPr>
                <w:b w:val="0"/>
                <w:color w:val="000000"/>
                <w:sz w:val="24"/>
                <w:szCs w:val="24"/>
                <w:rtl w:val="0"/>
              </w:rPr>
              <w:t xml:space="preserve">Is there a single acceptable accent?</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to use an online platform so that students may use a tablet, a computer and a cell phone without being in the same place. It also enables students to respond with a text or voice memo, which will allow two forms of language to be used.</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Stage of the problem-solving process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appropriate stage(s) of the problem-solving process that this activity addresses.</w:t>
            </w:r>
            <w:r w:rsidDel="00000000" w:rsidR="00000000" w:rsidRPr="00000000">
              <w:rPr>
                <w:rtl w:val="0"/>
              </w:rPr>
            </w:r>
          </w:p>
          <w:p w:rsidR="00000000" w:rsidDel="00000000" w:rsidP="00000000" w:rsidRDefault="00000000" w:rsidRPr="00000000" w14:paraId="0000001D">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Define and articulate the problem</w:t>
            </w:r>
          </w:p>
          <w:p w:rsidR="00000000" w:rsidDel="00000000" w:rsidP="00000000" w:rsidRDefault="00000000" w:rsidRPr="00000000" w14:paraId="0000001E">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Analyze the problem</w:t>
            </w:r>
          </w:p>
          <w:p w:rsidR="00000000" w:rsidDel="00000000" w:rsidP="00000000" w:rsidRDefault="00000000" w:rsidRPr="00000000" w14:paraId="0000001F">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Develop alternative ideas</w:t>
            </w:r>
          </w:p>
          <w:p w:rsidR="00000000" w:rsidDel="00000000" w:rsidP="00000000" w:rsidRDefault="00000000" w:rsidRPr="00000000" w14:paraId="00000020">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Choose a resolution through negotiation</w:t>
            </w:r>
          </w:p>
          <w:p w:rsidR="00000000" w:rsidDel="00000000" w:rsidP="00000000" w:rsidRDefault="00000000" w:rsidRPr="00000000" w14:paraId="00000021">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Implement and test the resolution</w:t>
            </w:r>
          </w:p>
          <w:p w:rsidR="00000000" w:rsidDel="00000000" w:rsidP="00000000" w:rsidRDefault="00000000" w:rsidRPr="00000000" w14:paraId="00000022">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Evaluate progress of the resolution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Global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25">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Collaboration</w:t>
            </w:r>
          </w:p>
          <w:p w:rsidR="00000000" w:rsidDel="00000000" w:rsidP="00000000" w:rsidRDefault="00000000" w:rsidRPr="00000000" w14:paraId="00000026">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Innovation, creativity and entrepreneurship</w:t>
            </w:r>
          </w:p>
          <w:p w:rsidR="00000000" w:rsidDel="00000000" w:rsidP="00000000" w:rsidRDefault="00000000" w:rsidRPr="00000000" w14:paraId="00000027">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Learning to learn/self-awareness and self-direction</w:t>
            </w:r>
          </w:p>
          <w:p w:rsidR="00000000" w:rsidDel="00000000" w:rsidP="00000000" w:rsidRDefault="00000000" w:rsidRPr="00000000" w14:paraId="00000028">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Communication</w:t>
            </w:r>
          </w:p>
          <w:p w:rsidR="00000000" w:rsidDel="00000000" w:rsidP="00000000" w:rsidRDefault="00000000" w:rsidRPr="00000000" w14:paraId="00000029">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Critical thinking and problem-solving</w:t>
            </w:r>
          </w:p>
          <w:p w:rsidR="00000000" w:rsidDel="00000000" w:rsidP="00000000" w:rsidRDefault="00000000" w:rsidRPr="00000000" w14:paraId="0000002A">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Global citizenship and sustainability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Plurilingual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D">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Switch from one language to another</w:t>
            </w:r>
          </w:p>
          <w:p w:rsidR="00000000" w:rsidDel="00000000" w:rsidP="00000000" w:rsidRDefault="00000000" w:rsidRPr="00000000" w14:paraId="0000002E">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Express oneself in one language and understand the other</w:t>
            </w:r>
          </w:p>
          <w:p w:rsidR="00000000" w:rsidDel="00000000" w:rsidP="00000000" w:rsidRDefault="00000000" w:rsidRPr="00000000" w14:paraId="0000002F">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Call upon the knowledge of a number of languages to make sense of a text</w:t>
            </w:r>
          </w:p>
          <w:p w:rsidR="00000000" w:rsidDel="00000000" w:rsidP="00000000" w:rsidRDefault="00000000" w:rsidRPr="00000000" w14:paraId="00000030">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Recognise words from a common international store in a new guise</w:t>
            </w:r>
          </w:p>
          <w:p w:rsidR="00000000" w:rsidDel="00000000" w:rsidP="00000000" w:rsidRDefault="00000000" w:rsidRPr="00000000" w14:paraId="00000031">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Mediate between individuals with no common language</w:t>
            </w:r>
          </w:p>
          <w:p w:rsidR="00000000" w:rsidDel="00000000" w:rsidP="00000000" w:rsidRDefault="00000000" w:rsidRPr="00000000" w14:paraId="00000032">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Bring one’s whole linguistic equipment into play</w:t>
            </w:r>
          </w:p>
          <w:p w:rsidR="00000000" w:rsidDel="00000000" w:rsidP="00000000" w:rsidRDefault="00000000" w:rsidRPr="00000000" w14:paraId="00000033">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Experiment with alternative forms of expression in different languages and dialects</w:t>
            </w:r>
          </w:p>
          <w:p w:rsidR="00000000" w:rsidDel="00000000" w:rsidP="00000000" w:rsidRDefault="00000000" w:rsidRPr="00000000" w14:paraId="00000034">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paralinguistics (mime, gesture, facial expression, etc.)</w:t>
            </w:r>
          </w:p>
          <w:p w:rsidR="00000000" w:rsidDel="00000000" w:rsidP="00000000" w:rsidRDefault="00000000" w:rsidRPr="00000000" w14:paraId="00000035">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Simplify one’s use of language</w:t>
            </w:r>
          </w:p>
          <w:p w:rsidR="00000000" w:rsidDel="00000000" w:rsidP="00000000" w:rsidRDefault="00000000" w:rsidRPr="00000000" w14:paraId="00000036">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Exploit language as a tool for mediation to:</w:t>
            </w:r>
          </w:p>
          <w:p w:rsidR="00000000" w:rsidDel="00000000" w:rsidP="00000000" w:rsidRDefault="00000000" w:rsidRPr="00000000" w14:paraId="00000037">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Create pluricultural space for communication and learning</w:t>
            </w:r>
          </w:p>
          <w:p w:rsidR="00000000" w:rsidDel="00000000" w:rsidP="00000000" w:rsidRDefault="00000000" w:rsidRPr="00000000" w14:paraId="00000038">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Reducing affective blocks/tensions</w:t>
            </w:r>
          </w:p>
          <w:p w:rsidR="00000000" w:rsidDel="00000000" w:rsidP="00000000" w:rsidRDefault="00000000" w:rsidRPr="00000000" w14:paraId="00000039">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Building bridges toward the new, the other</w:t>
            </w:r>
          </w:p>
          <w:p w:rsidR="00000000" w:rsidDel="00000000" w:rsidP="00000000" w:rsidRDefault="00000000" w:rsidRPr="00000000" w14:paraId="0000003A">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Co-constructing new meaning</w:t>
            </w:r>
          </w:p>
          <w:p w:rsidR="00000000" w:rsidDel="00000000" w:rsidP="00000000" w:rsidRDefault="00000000" w:rsidRPr="00000000" w14:paraId="0000003B">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Passing on information (and simplifying, elaborating, illustrating or adapting) </w:t>
            </w:r>
          </w:p>
          <w:p w:rsidR="00000000" w:rsidDel="00000000" w:rsidP="00000000" w:rsidRDefault="00000000" w:rsidRPr="00000000" w14:paraId="0000003C">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Acting as intermediary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Technologies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 and Search Engines</w:t>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Source</w:t>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Educational Resources (OER)</w:t>
            </w:r>
          </w:p>
          <w:p w:rsidR="00000000" w:rsidDel="00000000" w:rsidP="00000000" w:rsidRDefault="00000000" w:rsidRPr="00000000" w14:paraId="00000042">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Analyzing Tools</w:t>
            </w:r>
          </w:p>
          <w:p w:rsidR="00000000" w:rsidDel="00000000" w:rsidP="00000000" w:rsidRDefault="00000000" w:rsidRPr="00000000" w14:paraId="00000043">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Databases and data analysis tools</w:t>
            </w:r>
          </w:p>
          <w:p w:rsidR="00000000" w:rsidDel="00000000" w:rsidP="00000000" w:rsidRDefault="00000000" w:rsidRPr="00000000" w14:paraId="00000044">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computing</w:t>
            </w:r>
          </w:p>
          <w:p w:rsidR="00000000" w:rsidDel="00000000" w:rsidP="00000000" w:rsidRDefault="00000000" w:rsidRPr="00000000" w14:paraId="00000045">
            <w:pPr>
              <w:numPr>
                <w:ilvl w:val="0"/>
                <w:numId w:val="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Communication Tools/Software</w:t>
            </w:r>
          </w:p>
          <w:p w:rsidR="00000000" w:rsidDel="00000000" w:rsidP="00000000" w:rsidRDefault="00000000" w:rsidRPr="00000000" w14:paraId="00000046">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Blog/Website</w:t>
            </w:r>
          </w:p>
          <w:p w:rsidR="00000000" w:rsidDel="00000000" w:rsidP="00000000" w:rsidRDefault="00000000" w:rsidRPr="00000000" w14:paraId="00000047">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Management Systems</w:t>
            </w:r>
          </w:p>
          <w:p w:rsidR="00000000" w:rsidDel="00000000" w:rsidP="00000000" w:rsidRDefault="00000000" w:rsidRPr="00000000" w14:paraId="00000048">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Web/Video Conferencing Software</w:t>
            </w:r>
          </w:p>
          <w:p w:rsidR="00000000" w:rsidDel="00000000" w:rsidP="00000000" w:rsidRDefault="00000000" w:rsidRPr="00000000" w14:paraId="00000049">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Messaging Systems (Whatsapp, Google Hangouts)</w:t>
            </w:r>
          </w:p>
          <w:p w:rsidR="00000000" w:rsidDel="00000000" w:rsidP="00000000" w:rsidRDefault="00000000" w:rsidRPr="00000000" w14:paraId="0000004A">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Networking and Content Curation Tools</w:t>
            </w:r>
          </w:p>
          <w:p w:rsidR="00000000" w:rsidDel="00000000" w:rsidP="00000000" w:rsidRDefault="00000000" w:rsidRPr="00000000" w14:paraId="0000004B">
            <w:pPr>
              <w:numPr>
                <w:ilvl w:val="0"/>
                <w:numId w:val="8"/>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Group Work/Text Document Creation</w:t>
            </w:r>
          </w:p>
          <w:p w:rsidR="00000000" w:rsidDel="00000000" w:rsidP="00000000" w:rsidRDefault="00000000" w:rsidRPr="00000000" w14:paraId="0000004C">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Cloud Storage (generally asynchronous)</w:t>
            </w:r>
          </w:p>
          <w:p w:rsidR="00000000" w:rsidDel="00000000" w:rsidP="00000000" w:rsidRDefault="00000000" w:rsidRPr="00000000" w14:paraId="0000004D">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Collaboration (synchronous)</w:t>
            </w:r>
          </w:p>
          <w:p w:rsidR="00000000" w:rsidDel="00000000" w:rsidP="00000000" w:rsidRDefault="00000000" w:rsidRPr="00000000" w14:paraId="0000004E">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Wiki</w:t>
            </w:r>
          </w:p>
          <w:p w:rsidR="00000000" w:rsidDel="00000000" w:rsidP="00000000" w:rsidRDefault="00000000" w:rsidRPr="00000000" w14:paraId="0000004F">
            <w:pPr>
              <w:numPr>
                <w:ilvl w:val="0"/>
                <w:numId w:val="7"/>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Collaborative Mixed-Media Production</w:t>
            </w:r>
          </w:p>
          <w:p w:rsidR="00000000" w:rsidDel="00000000" w:rsidP="00000000" w:rsidRDefault="00000000" w:rsidRPr="00000000" w14:paraId="00000050">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Podcast</w:t>
            </w:r>
          </w:p>
          <w:p w:rsidR="00000000" w:rsidDel="00000000" w:rsidP="00000000" w:rsidRDefault="00000000" w:rsidRPr="00000000" w14:paraId="00000051">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Software</w:t>
            </w:r>
          </w:p>
          <w:p w:rsidR="00000000" w:rsidDel="00000000" w:rsidP="00000000" w:rsidRDefault="00000000" w:rsidRPr="00000000" w14:paraId="00000052">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Screencasting/Capturing</w:t>
            </w:r>
          </w:p>
          <w:p w:rsidR="00000000" w:rsidDel="00000000" w:rsidP="00000000" w:rsidRDefault="00000000" w:rsidRPr="00000000" w14:paraId="00000053">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Sharing</w:t>
            </w:r>
          </w:p>
          <w:p w:rsidR="00000000" w:rsidDel="00000000" w:rsidP="00000000" w:rsidRDefault="00000000" w:rsidRPr="00000000" w14:paraId="00000054">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Eportfolio</w:t>
            </w:r>
          </w:p>
          <w:p w:rsidR="00000000" w:rsidDel="00000000" w:rsidP="00000000" w:rsidRDefault="00000000" w:rsidRPr="00000000" w14:paraId="00000055">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Peer Review Software</w:t>
            </w:r>
          </w:p>
          <w:p w:rsidR="00000000" w:rsidDel="00000000" w:rsidP="00000000" w:rsidRDefault="00000000" w:rsidRPr="00000000" w14:paraId="00000056">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Assessment/Polling (e.g. Kahoot, Socrative, Quizlet)</w:t>
            </w:r>
          </w:p>
          <w:p w:rsidR="00000000" w:rsidDel="00000000" w:rsidP="00000000" w:rsidRDefault="00000000" w:rsidRPr="00000000" w14:paraId="00000057">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Production Software</w:t>
            </w:r>
          </w:p>
          <w:p w:rsidR="00000000" w:rsidDel="00000000" w:rsidP="00000000" w:rsidRDefault="00000000" w:rsidRPr="00000000" w14:paraId="00000058">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Graphics/Images</w:t>
            </w:r>
          </w:p>
          <w:p w:rsidR="00000000" w:rsidDel="00000000" w:rsidP="00000000" w:rsidRDefault="00000000" w:rsidRPr="00000000" w14:paraId="00000059">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Mind Mapping</w:t>
            </w:r>
          </w:p>
          <w:p w:rsidR="00000000" w:rsidDel="00000000" w:rsidP="00000000" w:rsidRDefault="00000000" w:rsidRPr="00000000" w14:paraId="0000005A">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Taking</w:t>
            </w:r>
          </w:p>
          <w:p w:rsidR="00000000" w:rsidDel="00000000" w:rsidP="00000000" w:rsidRDefault="00000000" w:rsidRPr="00000000" w14:paraId="0000005B">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Editing</w:t>
            </w:r>
          </w:p>
          <w:p w:rsidR="00000000" w:rsidDel="00000000" w:rsidP="00000000" w:rsidRDefault="00000000" w:rsidRPr="00000000" w14:paraId="0000005C">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Audio Editing</w:t>
            </w:r>
          </w:p>
          <w:p w:rsidR="00000000" w:rsidDel="00000000" w:rsidP="00000000" w:rsidRDefault="00000000" w:rsidRPr="00000000" w14:paraId="0000005D">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Curation</w:t>
            </w:r>
          </w:p>
          <w:p w:rsidR="00000000" w:rsidDel="00000000" w:rsidP="00000000" w:rsidRDefault="00000000" w:rsidRPr="00000000" w14:paraId="0000005E">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Timelines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Resources:</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None provided.</w:t>
            </w:r>
            <w:r w:rsidDel="00000000" w:rsidR="00000000" w:rsidRPr="00000000">
              <w:rPr>
                <w:rtl w:val="0"/>
              </w:rPr>
            </w:r>
          </w:p>
        </w:tc>
      </w:tr>
    </w:tbl>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sectPr>
      <w:headerReference r:id="rId9"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color w:val="000000"/>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01C30"/>
  </w:style>
  <w:style w:type="paragraph" w:styleId="Heading1">
    <w:name w:val="heading 1"/>
    <w:basedOn w:val="Normal"/>
    <w:link w:val="Heading1Char"/>
    <w:uiPriority w:val="9"/>
    <w:qFormat w:val="1"/>
    <w:rsid w:val="00701C30"/>
    <w:pPr>
      <w:spacing w:after="100" w:afterAutospacing="1" w:before="100" w:beforeAutospacing="1"/>
      <w:outlineLvl w:val="0"/>
    </w:pPr>
    <w:rPr>
      <w:rFonts w:ascii="Times New Roman" w:cs="Times New Roman" w:hAnsi="Times New Roman"/>
      <w:b w:val="1"/>
      <w:bCs w:val="1"/>
      <w:kern w:val="36"/>
      <w:sz w:val="48"/>
      <w:szCs w:val="48"/>
      <w:lang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01C30"/>
    <w:rPr>
      <w:rFonts w:ascii="Times New Roman" w:cs="Times New Roman" w:hAnsi="Times New Roman"/>
      <w:b w:val="1"/>
      <w:bCs w:val="1"/>
      <w:kern w:val="36"/>
      <w:sz w:val="48"/>
      <w:szCs w:val="48"/>
      <w:lang w:val="en-CA"/>
    </w:rPr>
  </w:style>
  <w:style w:type="paragraph" w:styleId="ListParagraph">
    <w:name w:val="List Paragraph"/>
    <w:basedOn w:val="Normal"/>
    <w:uiPriority w:val="34"/>
    <w:qFormat w:val="1"/>
    <w:rsid w:val="00701C30"/>
    <w:pPr>
      <w:ind w:left="720"/>
      <w:contextualSpacing w:val="1"/>
    </w:pPr>
  </w:style>
  <w:style w:type="character" w:styleId="Hyperlink">
    <w:name w:val="Hyperlink"/>
    <w:basedOn w:val="DefaultParagraphFont"/>
    <w:uiPriority w:val="99"/>
    <w:unhideWhenUsed w:val="1"/>
    <w:rsid w:val="00701C3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formation.tv5monde.com/info/qu-est-ce-que-la-glottophobie-82678" TargetMode="External"/><Relationship Id="rId8" Type="http://schemas.openxmlformats.org/officeDocument/2006/relationships/hyperlink" Target="https://www.youtube.com/watch?v=xoOLBi8XL7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z9yVkbqDCXWUZMSAI6dNW3bJnA==">AMUW2mUvuyJwaA/MD41C+4FEr0ju6gS6h+ORBGy59WwEthyv71dqKLfrqD9ugkiyeHZSJEp048F0YOvP/2m4LozrqXrufC1MKrx4t9J56EWBBDc/4cLeS+20GrL5QsngZCoaMFB1OpBa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2019-11-08T23:38:00Z</dcterms:created>
  <dc:creator>Nausheen</dc:creator>
</cp:coreProperties>
</file>